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9751CA" w:rsidRDefault="0027751A" w:rsidP="000F5C71">
      <w:pPr>
        <w:pStyle w:val="Tytu1"/>
        <w:jc w:val="center"/>
        <w:rPr>
          <w:rFonts w:ascii="Arial" w:hAnsi="Arial" w:cs="Arial"/>
          <w:sz w:val="24"/>
          <w:szCs w:val="24"/>
        </w:rPr>
      </w:pPr>
      <w:r w:rsidRPr="009751CA">
        <w:rPr>
          <w:rFonts w:ascii="Arial" w:hAnsi="Arial" w:cs="Arial"/>
          <w:sz w:val="24"/>
          <w:szCs w:val="24"/>
        </w:rPr>
        <w:t>Sanction Clause</w:t>
      </w:r>
    </w:p>
    <w:p w14:paraId="6D480451" w14:textId="48367574" w:rsidR="00A8652F" w:rsidRPr="009751CA" w:rsidRDefault="0011417E" w:rsidP="00A8652F">
      <w:pPr>
        <w:pStyle w:val="H1"/>
        <w:rPr>
          <w:rFonts w:ascii="Arial" w:hAnsi="Arial" w:cs="Arial"/>
          <w:sz w:val="24"/>
          <w:szCs w:val="24"/>
        </w:rPr>
      </w:pPr>
      <w:r w:rsidRPr="009751CA">
        <w:rPr>
          <w:rFonts w:ascii="Arial" w:hAnsi="Arial" w:cs="Arial"/>
          <w:sz w:val="24"/>
          <w:szCs w:val="24"/>
        </w:rPr>
        <w:t>REPRESENTATIONS</w:t>
      </w:r>
      <w:r w:rsidR="00A22DE4" w:rsidRPr="009751CA">
        <w:rPr>
          <w:rFonts w:ascii="Arial" w:hAnsi="Arial" w:cs="Arial"/>
          <w:sz w:val="24"/>
          <w:szCs w:val="24"/>
        </w:rPr>
        <w:t xml:space="preserve"> OF THE CONTRACTOR</w:t>
      </w:r>
    </w:p>
    <w:p w14:paraId="07767980" w14:textId="7A704284" w:rsidR="0027751A" w:rsidRPr="009751CA" w:rsidRDefault="0027751A" w:rsidP="009E38C2">
      <w:pPr>
        <w:pStyle w:val="H2"/>
        <w:numPr>
          <w:ilvl w:val="0"/>
          <w:numId w:val="0"/>
        </w:numPr>
        <w:ind w:left="567"/>
        <w:rPr>
          <w:rFonts w:ascii="Arial" w:hAnsi="Arial" w:cs="Arial"/>
          <w:color w:val="auto"/>
          <w:sz w:val="24"/>
        </w:rPr>
      </w:pPr>
      <w:r w:rsidRPr="009751CA">
        <w:rPr>
          <w:rFonts w:ascii="Arial" w:hAnsi="Arial" w:cs="Arial"/>
          <w:color w:val="auto"/>
          <w:sz w:val="24"/>
        </w:rPr>
        <w:t xml:space="preserve">The </w:t>
      </w:r>
      <w:r w:rsidR="0011417E" w:rsidRPr="009751CA">
        <w:rPr>
          <w:rFonts w:ascii="Arial" w:hAnsi="Arial" w:cs="Arial"/>
          <w:color w:val="auto"/>
          <w:sz w:val="24"/>
        </w:rPr>
        <w:t>Contractor</w:t>
      </w:r>
      <w:r w:rsidRPr="009751CA">
        <w:rPr>
          <w:rFonts w:ascii="Arial" w:hAnsi="Arial" w:cs="Arial"/>
          <w:color w:val="auto"/>
          <w:sz w:val="24"/>
        </w:rPr>
        <w:t xml:space="preserve"> </w:t>
      </w:r>
      <w:r w:rsidR="0011417E" w:rsidRPr="009751CA">
        <w:rPr>
          <w:rFonts w:ascii="Arial" w:hAnsi="Arial" w:cs="Arial"/>
          <w:color w:val="auto"/>
          <w:sz w:val="24"/>
        </w:rPr>
        <w:t>represents</w:t>
      </w:r>
      <w:r w:rsidRPr="009751CA">
        <w:rPr>
          <w:rFonts w:ascii="Arial" w:hAnsi="Arial" w:cs="Arial"/>
          <w:color w:val="auto"/>
          <w:sz w:val="24"/>
        </w:rPr>
        <w:t xml:space="preserve"> that, to the best of its knowledge, as </w:t>
      </w:r>
      <w:r w:rsidR="0011417E" w:rsidRPr="009751CA">
        <w:rPr>
          <w:rFonts w:ascii="Arial" w:hAnsi="Arial" w:cs="Arial"/>
          <w:color w:val="auto"/>
          <w:sz w:val="24"/>
        </w:rPr>
        <w:t>of</w:t>
      </w:r>
      <w:r w:rsidRPr="009751CA">
        <w:rPr>
          <w:rFonts w:ascii="Arial" w:hAnsi="Arial" w:cs="Arial"/>
          <w:color w:val="auto"/>
          <w:sz w:val="24"/>
        </w:rPr>
        <w:t xml:space="preserve"> the date of the Agreement, it and its subsidiaries, parent companies and members of its bodies and persons acting in its name and on its behalf:</w:t>
      </w:r>
    </w:p>
    <w:p w14:paraId="490325FC" w14:textId="11A70E02" w:rsidR="00304939" w:rsidRPr="009751CA" w:rsidRDefault="0027751A" w:rsidP="002A0C2D">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9751CA">
        <w:rPr>
          <w:rFonts w:ascii="Arial" w:hAnsi="Arial" w:cs="Arial"/>
          <w:color w:val="auto"/>
          <w:sz w:val="24"/>
        </w:rPr>
        <w:t>the “</w:t>
      </w:r>
      <w:r w:rsidRPr="009751CA">
        <w:rPr>
          <w:rFonts w:ascii="Arial" w:hAnsi="Arial" w:cs="Arial"/>
          <w:b/>
          <w:bCs/>
          <w:color w:val="auto"/>
          <w:sz w:val="24"/>
        </w:rPr>
        <w:t>Sanction Provisions</w:t>
      </w:r>
      <w:r w:rsidRPr="009751CA">
        <w:rPr>
          <w:rFonts w:ascii="Arial" w:hAnsi="Arial" w:cs="Arial"/>
          <w:color w:val="auto"/>
          <w:sz w:val="24"/>
        </w:rPr>
        <w:t xml:space="preserve">”); </w:t>
      </w:r>
    </w:p>
    <w:p w14:paraId="0E4A9065" w14:textId="55F7662D" w:rsidR="00304939" w:rsidRPr="009751CA" w:rsidRDefault="00FB4285" w:rsidP="00A74FDF">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9751CA">
        <w:rPr>
          <w:rFonts w:ascii="Arial" w:hAnsi="Arial" w:cs="Arial"/>
          <w:color w:val="auto"/>
          <w:sz w:val="24"/>
        </w:rPr>
        <w:t>the “</w:t>
      </w:r>
      <w:r w:rsidR="00D00ACA" w:rsidRPr="009751CA">
        <w:rPr>
          <w:rFonts w:ascii="Arial" w:hAnsi="Arial" w:cs="Arial"/>
          <w:b/>
          <w:bCs/>
          <w:color w:val="auto"/>
          <w:sz w:val="24"/>
        </w:rPr>
        <w:t>Sanctioned Entity</w:t>
      </w:r>
      <w:r w:rsidR="00D00ACA" w:rsidRPr="009751CA">
        <w:rPr>
          <w:rFonts w:ascii="Arial" w:hAnsi="Arial" w:cs="Arial"/>
          <w:color w:val="auto"/>
          <w:sz w:val="24"/>
        </w:rPr>
        <w:t>”);</w:t>
      </w:r>
    </w:p>
    <w:p w14:paraId="117CE3EA" w14:textId="1092D2AC" w:rsidR="000A742C" w:rsidRPr="009751CA" w:rsidRDefault="00D00ACA" w:rsidP="002A0C2D">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are not directly or indirectly owned or controlled by legal or natural persons meeting the criteria set out in point (ii) above</w:t>
      </w:r>
      <w:r w:rsidR="002A15B4" w:rsidRPr="009751CA">
        <w:rPr>
          <w:rFonts w:ascii="Arial" w:hAnsi="Arial" w:cs="Arial"/>
          <w:color w:val="auto"/>
          <w:sz w:val="24"/>
        </w:rPr>
        <w:t>;</w:t>
      </w:r>
    </w:p>
    <w:p w14:paraId="1C1B38B2" w14:textId="31A43372" w:rsidR="009E38C2" w:rsidRPr="009751CA" w:rsidRDefault="00D00ACA" w:rsidP="009E38C2">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 xml:space="preserve">do not have their domicile or their principal place of business in a country subject to the Sanction </w:t>
      </w:r>
      <w:r w:rsidR="00FF6B87" w:rsidRPr="009751CA">
        <w:rPr>
          <w:rFonts w:ascii="Arial" w:hAnsi="Arial" w:cs="Arial"/>
          <w:color w:val="auto"/>
          <w:sz w:val="24"/>
        </w:rPr>
        <w:t>Provision</w:t>
      </w:r>
      <w:r w:rsidRPr="009751CA">
        <w:rPr>
          <w:rFonts w:ascii="Arial" w:hAnsi="Arial" w:cs="Arial"/>
          <w:color w:val="auto"/>
          <w:sz w:val="24"/>
        </w:rPr>
        <w:t xml:space="preserve">s or are not incorporated under the laws of a country subject to the Sanction </w:t>
      </w:r>
      <w:r w:rsidR="00FF6B87" w:rsidRPr="009751CA">
        <w:rPr>
          <w:rFonts w:ascii="Arial" w:hAnsi="Arial" w:cs="Arial"/>
          <w:color w:val="auto"/>
          <w:sz w:val="24"/>
        </w:rPr>
        <w:t>Provision</w:t>
      </w:r>
      <w:r w:rsidRPr="009751CA">
        <w:rPr>
          <w:rFonts w:ascii="Arial" w:hAnsi="Arial" w:cs="Arial"/>
          <w:color w:val="auto"/>
          <w:sz w:val="24"/>
        </w:rPr>
        <w:t>s</w:t>
      </w:r>
      <w:r w:rsidR="00FF6B87" w:rsidRPr="009751CA">
        <w:rPr>
          <w:rFonts w:ascii="Arial" w:hAnsi="Arial" w:cs="Arial"/>
          <w:color w:val="auto"/>
          <w:sz w:val="24"/>
        </w:rPr>
        <w:t>;</w:t>
      </w:r>
    </w:p>
    <w:p w14:paraId="301C99E3" w14:textId="50570151" w:rsidR="009E38C2" w:rsidRPr="009751CA" w:rsidRDefault="00FF6B87" w:rsidP="009E38C2">
      <w:pPr>
        <w:pStyle w:val="H3"/>
        <w:numPr>
          <w:ilvl w:val="2"/>
          <w:numId w:val="21"/>
        </w:numPr>
        <w:tabs>
          <w:tab w:val="clear" w:pos="850"/>
          <w:tab w:val="clear" w:pos="1418"/>
        </w:tabs>
        <w:ind w:left="1418"/>
        <w:rPr>
          <w:rFonts w:ascii="Arial" w:hAnsi="Arial" w:cs="Arial"/>
          <w:color w:val="auto"/>
          <w:sz w:val="24"/>
        </w:rPr>
      </w:pPr>
      <w:r w:rsidRPr="009751CA">
        <w:rPr>
          <w:rFonts w:ascii="Arial" w:hAnsi="Arial" w:cs="Arial"/>
          <w:color w:val="auto"/>
          <w:sz w:val="24"/>
        </w:rPr>
        <w:t>are neither subject to nor involved in proceedings or a</w:t>
      </w:r>
      <w:r w:rsidR="0011417E" w:rsidRPr="009751CA">
        <w:rPr>
          <w:rFonts w:ascii="Arial" w:hAnsi="Arial" w:cs="Arial"/>
          <w:color w:val="auto"/>
          <w:sz w:val="24"/>
        </w:rPr>
        <w:t xml:space="preserve">n investigation </w:t>
      </w:r>
      <w:r w:rsidRPr="009751CA">
        <w:rPr>
          <w:rFonts w:ascii="Arial" w:hAnsi="Arial" w:cs="Arial"/>
          <w:color w:val="auto"/>
          <w:sz w:val="24"/>
        </w:rPr>
        <w:t>against them in relation to the Sanction Provisions.</w:t>
      </w:r>
    </w:p>
    <w:p w14:paraId="603C3E70" w14:textId="728EDFB1" w:rsidR="00A8652F" w:rsidRPr="009751CA" w:rsidRDefault="009825E4" w:rsidP="00A8652F">
      <w:pPr>
        <w:pStyle w:val="H1"/>
        <w:rPr>
          <w:rFonts w:ascii="Arial" w:hAnsi="Arial" w:cs="Arial"/>
          <w:sz w:val="24"/>
          <w:szCs w:val="24"/>
        </w:rPr>
      </w:pPr>
      <w:r w:rsidRPr="009751CA">
        <w:rPr>
          <w:rFonts w:ascii="Arial" w:hAnsi="Arial" w:cs="Arial"/>
          <w:sz w:val="24"/>
          <w:szCs w:val="24"/>
        </w:rPr>
        <w:t>Obligation</w:t>
      </w:r>
      <w:r w:rsidR="0011417E" w:rsidRPr="009751CA">
        <w:rPr>
          <w:rFonts w:ascii="Arial" w:hAnsi="Arial" w:cs="Arial"/>
          <w:sz w:val="24"/>
          <w:szCs w:val="24"/>
        </w:rPr>
        <w:t>S</w:t>
      </w:r>
      <w:r w:rsidR="00A22DE4" w:rsidRPr="009751CA">
        <w:rPr>
          <w:rFonts w:ascii="Arial" w:hAnsi="Arial" w:cs="Arial"/>
          <w:sz w:val="24"/>
          <w:szCs w:val="24"/>
        </w:rPr>
        <w:t xml:space="preserve"> OF THE CONTRACTOR</w:t>
      </w:r>
    </w:p>
    <w:p w14:paraId="023441B5" w14:textId="686E0D8B" w:rsidR="00A8652F" w:rsidRPr="009751CA" w:rsidRDefault="009825E4" w:rsidP="00A8652F">
      <w:pPr>
        <w:pStyle w:val="text1"/>
        <w:rPr>
          <w:rFonts w:ascii="Arial" w:hAnsi="Arial" w:cs="Arial"/>
          <w:sz w:val="24"/>
          <w:szCs w:val="24"/>
          <w:lang w:eastAsia="pl-PL"/>
        </w:rPr>
      </w:pPr>
      <w:r w:rsidRPr="009751CA">
        <w:rPr>
          <w:rFonts w:ascii="Arial" w:hAnsi="Arial" w:cs="Arial"/>
          <w:sz w:val="24"/>
          <w:szCs w:val="24"/>
          <w:lang w:eastAsia="pl-PL"/>
        </w:rPr>
        <w:t xml:space="preserve">The </w:t>
      </w:r>
      <w:r w:rsidR="0011417E" w:rsidRPr="009751CA">
        <w:rPr>
          <w:rFonts w:ascii="Arial" w:hAnsi="Arial" w:cs="Arial"/>
          <w:sz w:val="24"/>
          <w:szCs w:val="24"/>
          <w:lang w:eastAsia="pl-PL"/>
        </w:rPr>
        <w:t xml:space="preserve">Contractor </w:t>
      </w:r>
      <w:r w:rsidRPr="009751CA">
        <w:rPr>
          <w:rFonts w:ascii="Arial" w:hAnsi="Arial" w:cs="Arial"/>
          <w:sz w:val="24"/>
          <w:szCs w:val="24"/>
          <w:lang w:eastAsia="pl-PL"/>
        </w:rPr>
        <w:t>hereby undertakes to ensure that during the term of the Agreement</w:t>
      </w:r>
      <w:r w:rsidR="00A8652F" w:rsidRPr="009751CA">
        <w:rPr>
          <w:rFonts w:ascii="Arial" w:hAnsi="Arial" w:cs="Arial"/>
          <w:sz w:val="24"/>
          <w:szCs w:val="24"/>
          <w:lang w:eastAsia="pl-PL"/>
        </w:rPr>
        <w:t>:</w:t>
      </w:r>
    </w:p>
    <w:p w14:paraId="4F92551D" w14:textId="6ABC641E" w:rsidR="002C4C89" w:rsidRPr="009751CA" w:rsidRDefault="009825E4" w:rsidP="009E38C2">
      <w:pPr>
        <w:pStyle w:val="H3"/>
        <w:numPr>
          <w:ilvl w:val="2"/>
          <w:numId w:val="22"/>
        </w:numPr>
        <w:tabs>
          <w:tab w:val="clear" w:pos="850"/>
          <w:tab w:val="clear" w:pos="1418"/>
        </w:tabs>
        <w:rPr>
          <w:rFonts w:ascii="Arial" w:hAnsi="Arial" w:cs="Arial"/>
          <w:sz w:val="24"/>
        </w:rPr>
      </w:pPr>
      <w:r w:rsidRPr="009751CA">
        <w:rPr>
          <w:rFonts w:ascii="Arial" w:hAnsi="Arial" w:cs="Arial"/>
          <w:sz w:val="24"/>
        </w:rPr>
        <w:t>it and its subsidiaries, and</w:t>
      </w:r>
      <w:r w:rsidR="0011417E" w:rsidRPr="009751CA">
        <w:rPr>
          <w:rFonts w:ascii="Arial" w:hAnsi="Arial" w:cs="Arial"/>
          <w:sz w:val="24"/>
        </w:rPr>
        <w:t xml:space="preserve"> </w:t>
      </w:r>
      <w:r w:rsidRPr="009751CA">
        <w:rPr>
          <w:rFonts w:ascii="Arial" w:hAnsi="Arial" w:cs="Arial"/>
          <w:sz w:val="24"/>
        </w:rPr>
        <w:t xml:space="preserve">members of its bodies and persons acting on its behalf and for its benefit, shall comply with the Sanction Provisions; </w:t>
      </w:r>
    </w:p>
    <w:p w14:paraId="29C96943" w14:textId="0BCE9CA1" w:rsidR="00A8652F" w:rsidRPr="009751CA" w:rsidRDefault="009825E4" w:rsidP="009E38C2">
      <w:pPr>
        <w:pStyle w:val="H3"/>
        <w:numPr>
          <w:ilvl w:val="2"/>
          <w:numId w:val="22"/>
        </w:numPr>
        <w:tabs>
          <w:tab w:val="clear" w:pos="850"/>
          <w:tab w:val="clear" w:pos="1418"/>
        </w:tabs>
        <w:rPr>
          <w:rFonts w:ascii="Arial" w:hAnsi="Arial" w:cs="Arial"/>
          <w:sz w:val="24"/>
        </w:rPr>
      </w:pPr>
      <w:r w:rsidRPr="009751CA">
        <w:rPr>
          <w:rFonts w:ascii="Arial" w:hAnsi="Arial" w:cs="Arial"/>
          <w:sz w:val="24"/>
        </w:rPr>
        <w:t xml:space="preserve">any remuneration to which it is entitled under the Agreement will not be available </w:t>
      </w:r>
      <w:r w:rsidR="00ED6FE6" w:rsidRPr="009751CA">
        <w:rPr>
          <w:rFonts w:ascii="Arial" w:hAnsi="Arial" w:cs="Arial"/>
          <w:sz w:val="24"/>
        </w:rPr>
        <w:t>(</w:t>
      </w:r>
      <w:r w:rsidRPr="009751CA">
        <w:rPr>
          <w:rFonts w:ascii="Arial" w:hAnsi="Arial" w:cs="Arial"/>
          <w:sz w:val="24"/>
        </w:rPr>
        <w:t>directly or indirectly</w:t>
      </w:r>
      <w:r w:rsidR="00ED6FE6" w:rsidRPr="009751CA">
        <w:rPr>
          <w:rFonts w:ascii="Arial" w:hAnsi="Arial" w:cs="Arial"/>
          <w:sz w:val="24"/>
        </w:rPr>
        <w:t>)</w:t>
      </w:r>
      <w:r w:rsidRPr="009751CA">
        <w:rPr>
          <w:rFonts w:ascii="Arial" w:hAnsi="Arial" w:cs="Arial"/>
          <w:sz w:val="24"/>
        </w:rPr>
        <w:t xml:space="preserve"> to the Sanctioned Entity </w:t>
      </w:r>
      <w:r w:rsidR="00ED6FE6" w:rsidRPr="009751CA">
        <w:rPr>
          <w:rFonts w:ascii="Arial" w:hAnsi="Arial" w:cs="Arial"/>
          <w:sz w:val="24"/>
        </w:rPr>
        <w:t>and neither</w:t>
      </w:r>
      <w:r w:rsidRPr="009751CA">
        <w:rPr>
          <w:rFonts w:ascii="Arial" w:hAnsi="Arial" w:cs="Arial"/>
          <w:sz w:val="24"/>
        </w:rPr>
        <w:t xml:space="preserve"> used for the </w:t>
      </w:r>
      <w:r w:rsidR="00ED6FE6" w:rsidRPr="009751CA">
        <w:rPr>
          <w:rFonts w:ascii="Arial" w:hAnsi="Arial" w:cs="Arial"/>
          <w:sz w:val="24"/>
        </w:rPr>
        <w:t>advantage</w:t>
      </w:r>
      <w:r w:rsidRPr="009751CA">
        <w:rPr>
          <w:rFonts w:ascii="Arial" w:hAnsi="Arial" w:cs="Arial"/>
          <w:sz w:val="24"/>
        </w:rPr>
        <w:t xml:space="preserve"> of the Sanctioned Entity to the extent that such action is prohibited under the Sanction </w:t>
      </w:r>
      <w:r w:rsidR="00ED6FE6" w:rsidRPr="009751CA">
        <w:rPr>
          <w:rFonts w:ascii="Arial" w:hAnsi="Arial" w:cs="Arial"/>
          <w:sz w:val="24"/>
        </w:rPr>
        <w:t>Provisions</w:t>
      </w:r>
      <w:r w:rsidR="00C91136" w:rsidRPr="009751CA">
        <w:rPr>
          <w:rFonts w:ascii="Arial" w:hAnsi="Arial" w:cs="Arial"/>
          <w:sz w:val="24"/>
        </w:rPr>
        <w:t xml:space="preserve">; </w:t>
      </w:r>
    </w:p>
    <w:p w14:paraId="47AFF765" w14:textId="30962DEB" w:rsidR="00C91136" w:rsidRPr="009751CA" w:rsidRDefault="00ED6FE6" w:rsidP="00C91136">
      <w:pPr>
        <w:pStyle w:val="H3"/>
        <w:numPr>
          <w:ilvl w:val="2"/>
          <w:numId w:val="22"/>
        </w:numPr>
        <w:tabs>
          <w:tab w:val="clear" w:pos="1418"/>
        </w:tabs>
        <w:rPr>
          <w:rFonts w:ascii="Arial" w:hAnsi="Arial" w:cs="Arial"/>
          <w:sz w:val="24"/>
        </w:rPr>
      </w:pPr>
      <w:r w:rsidRPr="009751CA">
        <w:rPr>
          <w:rFonts w:ascii="Arial" w:hAnsi="Arial" w:cs="Arial"/>
          <w:sz w:val="24"/>
        </w:rPr>
        <w:t xml:space="preserve">any of the </w:t>
      </w:r>
      <w:r w:rsidR="00F97414" w:rsidRPr="009751CA">
        <w:rPr>
          <w:rFonts w:ascii="Arial" w:hAnsi="Arial" w:cs="Arial"/>
          <w:sz w:val="24"/>
        </w:rPr>
        <w:t>representations</w:t>
      </w:r>
      <w:r w:rsidRPr="009751CA">
        <w:rPr>
          <w:rFonts w:ascii="Arial" w:hAnsi="Arial" w:cs="Arial"/>
          <w:sz w:val="24"/>
        </w:rPr>
        <w:t xml:space="preserve"> </w:t>
      </w:r>
      <w:r w:rsidR="00F97414" w:rsidRPr="009751CA">
        <w:rPr>
          <w:rFonts w:ascii="Arial" w:hAnsi="Arial" w:cs="Arial"/>
          <w:sz w:val="24"/>
        </w:rPr>
        <w:t>represented</w:t>
      </w:r>
      <w:r w:rsidRPr="009751CA">
        <w:rPr>
          <w:rFonts w:ascii="Arial" w:hAnsi="Arial" w:cs="Arial"/>
          <w:sz w:val="24"/>
        </w:rPr>
        <w:t xml:space="preserve"> in </w:t>
      </w:r>
      <w:r w:rsidR="00BE6216" w:rsidRPr="009751CA">
        <w:rPr>
          <w:rFonts w:ascii="Arial" w:hAnsi="Arial" w:cs="Arial"/>
          <w:sz w:val="24"/>
        </w:rPr>
        <w:t>Clause</w:t>
      </w:r>
      <w:r w:rsidRPr="009751CA">
        <w:rPr>
          <w:rFonts w:ascii="Arial" w:hAnsi="Arial" w:cs="Arial"/>
          <w:sz w:val="24"/>
        </w:rPr>
        <w:t xml:space="preserve"> 1 will remain </w:t>
      </w:r>
      <w:r w:rsidR="00F97414" w:rsidRPr="009751CA">
        <w:rPr>
          <w:rFonts w:ascii="Arial" w:hAnsi="Arial" w:cs="Arial"/>
          <w:sz w:val="24"/>
        </w:rPr>
        <w:t>correct</w:t>
      </w:r>
      <w:r w:rsidRPr="009751CA">
        <w:rPr>
          <w:rFonts w:ascii="Arial" w:hAnsi="Arial" w:cs="Arial"/>
          <w:sz w:val="24"/>
        </w:rPr>
        <w:t xml:space="preserve">, and in the event that any of the </w:t>
      </w:r>
      <w:r w:rsidR="00F97414" w:rsidRPr="009751CA">
        <w:rPr>
          <w:rFonts w:ascii="Arial" w:hAnsi="Arial" w:cs="Arial"/>
          <w:sz w:val="24"/>
        </w:rPr>
        <w:t>representations</w:t>
      </w:r>
      <w:r w:rsidRPr="009751CA">
        <w:rPr>
          <w:rFonts w:ascii="Arial" w:hAnsi="Arial" w:cs="Arial"/>
          <w:sz w:val="24"/>
        </w:rPr>
        <w:t xml:space="preserve"> </w:t>
      </w:r>
      <w:r w:rsidR="00F97414" w:rsidRPr="009751CA">
        <w:rPr>
          <w:rFonts w:ascii="Arial" w:hAnsi="Arial" w:cs="Arial"/>
          <w:sz w:val="24"/>
        </w:rPr>
        <w:t>represented</w:t>
      </w:r>
      <w:r w:rsidRPr="009751CA">
        <w:rPr>
          <w:rFonts w:ascii="Arial" w:hAnsi="Arial" w:cs="Arial"/>
          <w:sz w:val="24"/>
        </w:rPr>
        <w:t xml:space="preserve"> in </w:t>
      </w:r>
      <w:r w:rsidR="00674F4B" w:rsidRPr="009751CA">
        <w:rPr>
          <w:rFonts w:ascii="Arial" w:hAnsi="Arial" w:cs="Arial"/>
          <w:sz w:val="24"/>
        </w:rPr>
        <w:t>Clause</w:t>
      </w:r>
      <w:r w:rsidRPr="009751CA">
        <w:rPr>
          <w:rFonts w:ascii="Arial" w:hAnsi="Arial" w:cs="Arial"/>
          <w:sz w:val="24"/>
        </w:rPr>
        <w:t xml:space="preserve"> 1 becomes </w:t>
      </w:r>
      <w:r w:rsidR="00670AC1" w:rsidRPr="009751CA">
        <w:rPr>
          <w:rFonts w:ascii="Arial" w:hAnsi="Arial" w:cs="Arial"/>
          <w:sz w:val="24"/>
        </w:rPr>
        <w:t>incorrect</w:t>
      </w:r>
      <w:r w:rsidRPr="009751CA">
        <w:rPr>
          <w:rFonts w:ascii="Arial" w:hAnsi="Arial" w:cs="Arial"/>
          <w:sz w:val="24"/>
        </w:rPr>
        <w:t xml:space="preserve">, it shall, unless prohibited by law, promptly, but in any event within 30 days of becoming aware of such a case, inform the </w:t>
      </w:r>
      <w:r w:rsidR="00720931" w:rsidRPr="009751CA">
        <w:rPr>
          <w:rFonts w:ascii="Arial" w:hAnsi="Arial" w:cs="Arial"/>
          <w:sz w:val="24"/>
        </w:rPr>
        <w:t>Purchaser</w:t>
      </w:r>
      <w:r w:rsidRPr="009751CA">
        <w:rPr>
          <w:rFonts w:ascii="Arial" w:hAnsi="Arial" w:cs="Arial"/>
          <w:sz w:val="24"/>
        </w:rPr>
        <w:t xml:space="preserve"> of each such </w:t>
      </w:r>
      <w:r w:rsidR="00670AC1" w:rsidRPr="009751CA">
        <w:rPr>
          <w:rFonts w:ascii="Arial" w:hAnsi="Arial" w:cs="Arial"/>
          <w:sz w:val="24"/>
        </w:rPr>
        <w:t>event</w:t>
      </w:r>
      <w:r w:rsidRPr="009751CA">
        <w:rPr>
          <w:rFonts w:ascii="Arial" w:hAnsi="Arial" w:cs="Arial"/>
          <w:sz w:val="24"/>
        </w:rPr>
        <w:t xml:space="preserve"> and of the steps </w:t>
      </w:r>
      <w:r w:rsidR="00F97414" w:rsidRPr="009751CA">
        <w:rPr>
          <w:rFonts w:ascii="Arial" w:hAnsi="Arial" w:cs="Arial"/>
          <w:sz w:val="24"/>
        </w:rPr>
        <w:t>under</w:t>
      </w:r>
      <w:r w:rsidRPr="009751CA">
        <w:rPr>
          <w:rFonts w:ascii="Arial" w:hAnsi="Arial" w:cs="Arial"/>
          <w:sz w:val="24"/>
        </w:rPr>
        <w:t xml:space="preserve">taken to restore the </w:t>
      </w:r>
      <w:r w:rsidR="00670AC1" w:rsidRPr="009751CA">
        <w:rPr>
          <w:rFonts w:ascii="Arial" w:hAnsi="Arial" w:cs="Arial"/>
          <w:sz w:val="24"/>
        </w:rPr>
        <w:t>correctness</w:t>
      </w:r>
      <w:r w:rsidRPr="009751CA">
        <w:rPr>
          <w:rFonts w:ascii="Arial" w:hAnsi="Arial" w:cs="Arial"/>
          <w:sz w:val="24"/>
        </w:rPr>
        <w:t xml:space="preserve"> of such </w:t>
      </w:r>
      <w:r w:rsidR="00F97414" w:rsidRPr="009751CA">
        <w:rPr>
          <w:rFonts w:ascii="Arial" w:hAnsi="Arial" w:cs="Arial"/>
          <w:sz w:val="24"/>
        </w:rPr>
        <w:t>representations</w:t>
      </w:r>
      <w:r w:rsidRPr="009751CA">
        <w:rPr>
          <w:rFonts w:ascii="Arial" w:hAnsi="Arial" w:cs="Arial"/>
          <w:sz w:val="24"/>
        </w:rPr>
        <w:t xml:space="preserve">; </w:t>
      </w:r>
    </w:p>
    <w:p w14:paraId="462720CC" w14:textId="5AFDD687" w:rsidR="00C91136" w:rsidRPr="009751CA" w:rsidRDefault="00720931" w:rsidP="004A0AF8">
      <w:pPr>
        <w:pStyle w:val="H3"/>
        <w:numPr>
          <w:ilvl w:val="2"/>
          <w:numId w:val="22"/>
        </w:numPr>
        <w:tabs>
          <w:tab w:val="clear" w:pos="1418"/>
        </w:tabs>
        <w:rPr>
          <w:rFonts w:ascii="Arial" w:hAnsi="Arial" w:cs="Arial"/>
          <w:sz w:val="24"/>
        </w:rPr>
      </w:pPr>
      <w:r w:rsidRPr="009751CA">
        <w:rPr>
          <w:rFonts w:ascii="Arial" w:hAnsi="Arial" w:cs="Arial"/>
          <w:sz w:val="24"/>
        </w:rPr>
        <w:lastRenderedPageBreak/>
        <w:t xml:space="preserve">cover any damage </w:t>
      </w:r>
      <w:r w:rsidR="00F97414" w:rsidRPr="009751CA">
        <w:rPr>
          <w:rFonts w:ascii="Arial" w:hAnsi="Arial" w:cs="Arial"/>
          <w:sz w:val="24"/>
        </w:rPr>
        <w:t>of</w:t>
      </w:r>
      <w:r w:rsidRPr="009751CA">
        <w:rPr>
          <w:rFonts w:ascii="Arial" w:hAnsi="Arial" w:cs="Arial"/>
          <w:sz w:val="24"/>
        </w:rPr>
        <w:t xml:space="preserve"> the Purchaser arising out of any act or omission by it, its subsidiaries, parent companies and members of its </w:t>
      </w:r>
      <w:r w:rsidR="00F97414" w:rsidRPr="009751CA">
        <w:rPr>
          <w:rFonts w:ascii="Arial" w:hAnsi="Arial" w:cs="Arial"/>
          <w:sz w:val="24"/>
        </w:rPr>
        <w:t>bodies</w:t>
      </w:r>
      <w:r w:rsidRPr="009751CA">
        <w:rPr>
          <w:rFonts w:ascii="Arial" w:hAnsi="Arial" w:cs="Arial"/>
          <w:sz w:val="24"/>
        </w:rPr>
        <w:t xml:space="preserve"> and persons acting for and on its behalf in connection with the non-performance or improper performance of the obligations referred to in this </w:t>
      </w:r>
      <w:r w:rsidR="00674F4B" w:rsidRPr="009751CA">
        <w:rPr>
          <w:rFonts w:ascii="Arial" w:hAnsi="Arial" w:cs="Arial"/>
          <w:sz w:val="24"/>
        </w:rPr>
        <w:t>C</w:t>
      </w:r>
      <w:r w:rsidRPr="009751CA">
        <w:rPr>
          <w:rFonts w:ascii="Arial" w:hAnsi="Arial" w:cs="Arial"/>
          <w:sz w:val="24"/>
        </w:rPr>
        <w:t>lause 2</w:t>
      </w:r>
      <w:r w:rsidR="00674F4B" w:rsidRPr="009751CA">
        <w:rPr>
          <w:rFonts w:ascii="Arial" w:hAnsi="Arial" w:cs="Arial"/>
          <w:sz w:val="24"/>
        </w:rPr>
        <w:t>.</w:t>
      </w:r>
    </w:p>
    <w:p w14:paraId="3049D95F" w14:textId="77777777" w:rsidR="00067B21" w:rsidRPr="009751CA" w:rsidRDefault="007A5F30" w:rsidP="007D2B99">
      <w:pPr>
        <w:pStyle w:val="H3"/>
        <w:numPr>
          <w:ilvl w:val="0"/>
          <w:numId w:val="0"/>
        </w:numPr>
        <w:tabs>
          <w:tab w:val="clear" w:pos="1418"/>
          <w:tab w:val="left" w:pos="851"/>
        </w:tabs>
        <w:ind w:left="1417"/>
        <w:rPr>
          <w:rFonts w:ascii="Arial" w:hAnsi="Arial" w:cs="Arial"/>
          <w:sz w:val="24"/>
        </w:rPr>
      </w:pPr>
    </w:p>
    <w:sectPr w:rsidR="00067B21" w:rsidRPr="009751C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DFA84" w14:textId="77777777" w:rsidR="007A5F30" w:rsidRDefault="007A5F30" w:rsidP="00F2688C">
      <w:pPr>
        <w:spacing w:after="0" w:line="240" w:lineRule="auto"/>
      </w:pPr>
      <w:r>
        <w:separator/>
      </w:r>
    </w:p>
  </w:endnote>
  <w:endnote w:type="continuationSeparator" w:id="0">
    <w:p w14:paraId="39E329F7" w14:textId="77777777" w:rsidR="007A5F30" w:rsidRDefault="007A5F30" w:rsidP="00F26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AD97D" w14:textId="77777777" w:rsidR="00CB5701" w:rsidRDefault="00CB570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A4913" w14:textId="77777777" w:rsidR="00CB5701" w:rsidRDefault="00CB570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3C9E" w14:textId="77777777" w:rsidR="00CB5701" w:rsidRDefault="00CB57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FCD40" w14:textId="77777777" w:rsidR="007A5F30" w:rsidRDefault="007A5F30" w:rsidP="00F2688C">
      <w:pPr>
        <w:spacing w:after="0" w:line="240" w:lineRule="auto"/>
      </w:pPr>
      <w:r>
        <w:separator/>
      </w:r>
    </w:p>
  </w:footnote>
  <w:footnote w:type="continuationSeparator" w:id="0">
    <w:p w14:paraId="3D89EAF2" w14:textId="77777777" w:rsidR="007A5F30" w:rsidRDefault="007A5F30" w:rsidP="00F26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95090" w14:textId="77777777" w:rsidR="00CB5701" w:rsidRDefault="00CB570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08715" w14:textId="1DC3F7BF" w:rsidR="00F2688C" w:rsidRPr="005D303C" w:rsidRDefault="00F2688C">
    <w:pPr>
      <w:pStyle w:val="Nagwek"/>
      <w:rPr>
        <w:rFonts w:ascii="Arial" w:hAnsi="Arial" w:cs="Arial"/>
        <w:sz w:val="20"/>
        <w:szCs w:val="20"/>
      </w:rPr>
    </w:pPr>
    <w:r w:rsidRPr="005D303C">
      <w:rPr>
        <w:rFonts w:ascii="Arial" w:hAnsi="Arial" w:cs="Arial"/>
        <w:sz w:val="20"/>
        <w:szCs w:val="20"/>
      </w:rPr>
      <w:tab/>
    </w:r>
    <w:r w:rsidRPr="005D303C">
      <w:rPr>
        <w:rFonts w:ascii="Arial" w:hAnsi="Arial" w:cs="Arial"/>
        <w:sz w:val="20"/>
        <w:szCs w:val="20"/>
      </w:rPr>
      <w:tab/>
    </w:r>
    <w:r w:rsidR="00CB5701">
      <w:rPr>
        <w:rFonts w:ascii="Arial" w:hAnsi="Arial" w:cs="Arial"/>
        <w:sz w:val="20"/>
        <w:szCs w:val="20"/>
      </w:rPr>
      <w:t xml:space="preserve">Appendix No. </w:t>
    </w:r>
    <w:r w:rsidR="00EE337C">
      <w:rPr>
        <w:rFonts w:ascii="Arial" w:hAnsi="Arial" w:cs="Arial"/>
        <w:sz w:val="20"/>
        <w:szCs w:val="20"/>
      </w:rPr>
      <w:t>6</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DB388" w14:textId="77777777" w:rsidR="00CB5701" w:rsidRDefault="00CB57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4AFE"/>
    <w:rsid w:val="00035844"/>
    <w:rsid w:val="000415C1"/>
    <w:rsid w:val="00047461"/>
    <w:rsid w:val="0005248E"/>
    <w:rsid w:val="00070E18"/>
    <w:rsid w:val="00072C00"/>
    <w:rsid w:val="000820CC"/>
    <w:rsid w:val="000A742C"/>
    <w:rsid w:val="000A77A9"/>
    <w:rsid w:val="000C24FF"/>
    <w:rsid w:val="000C7711"/>
    <w:rsid w:val="000D485E"/>
    <w:rsid w:val="000F0883"/>
    <w:rsid w:val="000F5C71"/>
    <w:rsid w:val="00101443"/>
    <w:rsid w:val="00106994"/>
    <w:rsid w:val="0011417E"/>
    <w:rsid w:val="00126161"/>
    <w:rsid w:val="00130EF9"/>
    <w:rsid w:val="001451B7"/>
    <w:rsid w:val="001579EC"/>
    <w:rsid w:val="00165F7A"/>
    <w:rsid w:val="00173184"/>
    <w:rsid w:val="00191B1B"/>
    <w:rsid w:val="001E03D6"/>
    <w:rsid w:val="001E31C1"/>
    <w:rsid w:val="001E7D6D"/>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20E6"/>
    <w:rsid w:val="00383965"/>
    <w:rsid w:val="003938B2"/>
    <w:rsid w:val="00397C25"/>
    <w:rsid w:val="003A5371"/>
    <w:rsid w:val="003A75D7"/>
    <w:rsid w:val="003E5D72"/>
    <w:rsid w:val="003F03C7"/>
    <w:rsid w:val="00412DEB"/>
    <w:rsid w:val="0041453E"/>
    <w:rsid w:val="00417B55"/>
    <w:rsid w:val="00420D52"/>
    <w:rsid w:val="0043222D"/>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5D303C"/>
    <w:rsid w:val="00654F20"/>
    <w:rsid w:val="006602BE"/>
    <w:rsid w:val="00670AC1"/>
    <w:rsid w:val="006725BF"/>
    <w:rsid w:val="00674F4B"/>
    <w:rsid w:val="00680D30"/>
    <w:rsid w:val="00685ED9"/>
    <w:rsid w:val="006C7965"/>
    <w:rsid w:val="006D0863"/>
    <w:rsid w:val="006D69DB"/>
    <w:rsid w:val="006E3A07"/>
    <w:rsid w:val="006F3A25"/>
    <w:rsid w:val="006F4045"/>
    <w:rsid w:val="00720931"/>
    <w:rsid w:val="007217C3"/>
    <w:rsid w:val="00751D16"/>
    <w:rsid w:val="00764A21"/>
    <w:rsid w:val="007963ED"/>
    <w:rsid w:val="007A5F30"/>
    <w:rsid w:val="007A7106"/>
    <w:rsid w:val="007B3944"/>
    <w:rsid w:val="007C0FC1"/>
    <w:rsid w:val="007C74D2"/>
    <w:rsid w:val="007E069F"/>
    <w:rsid w:val="007E097B"/>
    <w:rsid w:val="00803374"/>
    <w:rsid w:val="008051D7"/>
    <w:rsid w:val="00857E94"/>
    <w:rsid w:val="008A370A"/>
    <w:rsid w:val="008F6612"/>
    <w:rsid w:val="0090570A"/>
    <w:rsid w:val="00910BFA"/>
    <w:rsid w:val="009450E3"/>
    <w:rsid w:val="009751CA"/>
    <w:rsid w:val="0098202C"/>
    <w:rsid w:val="009825E4"/>
    <w:rsid w:val="009C03A9"/>
    <w:rsid w:val="009E38C2"/>
    <w:rsid w:val="009E4501"/>
    <w:rsid w:val="00A048B4"/>
    <w:rsid w:val="00A04BC9"/>
    <w:rsid w:val="00A06496"/>
    <w:rsid w:val="00A22DE4"/>
    <w:rsid w:val="00A44FB6"/>
    <w:rsid w:val="00A61AE1"/>
    <w:rsid w:val="00A74FDF"/>
    <w:rsid w:val="00A8652F"/>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32C3"/>
    <w:rsid w:val="00CB5701"/>
    <w:rsid w:val="00CF3BB4"/>
    <w:rsid w:val="00D00ACA"/>
    <w:rsid w:val="00D21D8D"/>
    <w:rsid w:val="00D311C8"/>
    <w:rsid w:val="00D41C71"/>
    <w:rsid w:val="00D44BC0"/>
    <w:rsid w:val="00D62A52"/>
    <w:rsid w:val="00D67DC8"/>
    <w:rsid w:val="00D70F0A"/>
    <w:rsid w:val="00D95C8A"/>
    <w:rsid w:val="00DF1924"/>
    <w:rsid w:val="00DF59E7"/>
    <w:rsid w:val="00E16235"/>
    <w:rsid w:val="00E84745"/>
    <w:rsid w:val="00EA591B"/>
    <w:rsid w:val="00ED6FE6"/>
    <w:rsid w:val="00EE337C"/>
    <w:rsid w:val="00EE7A4D"/>
    <w:rsid w:val="00F177E8"/>
    <w:rsid w:val="00F2688C"/>
    <w:rsid w:val="00F337B8"/>
    <w:rsid w:val="00F506DC"/>
    <w:rsid w:val="00F513E3"/>
    <w:rsid w:val="00F56585"/>
    <w:rsid w:val="00F72A04"/>
    <w:rsid w:val="00F85D95"/>
    <w:rsid w:val="00F97414"/>
    <w:rsid w:val="00FA0DD5"/>
    <w:rsid w:val="00FA2CEB"/>
    <w:rsid w:val="00FB4285"/>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Nagwek">
    <w:name w:val="header"/>
    <w:basedOn w:val="Normalny"/>
    <w:link w:val="NagwekZnak"/>
    <w:uiPriority w:val="99"/>
    <w:unhideWhenUsed/>
    <w:rsid w:val="00F2688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2688C"/>
    <w:rPr>
      <w:lang w:val="en-GB"/>
    </w:rPr>
  </w:style>
  <w:style w:type="paragraph" w:styleId="Stopka">
    <w:name w:val="footer"/>
    <w:basedOn w:val="Normalny"/>
    <w:link w:val="StopkaZnak"/>
    <w:uiPriority w:val="99"/>
    <w:unhideWhenUsed/>
    <w:rsid w:val="00F2688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2688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2.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customXml/itemProps3.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367</Words>
  <Characters>2206</Characters>
  <Application>Microsoft Office Word</Application>
  <DocSecurity>0</DocSecurity>
  <Lines>18</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Basałaj-Kopaczewska Anita (ANW)</dc:creator>
  <cp:lastModifiedBy>Sadowska Małgorzata (ANW)</cp:lastModifiedBy>
  <cp:revision>3</cp:revision>
  <dcterms:created xsi:type="dcterms:W3CDTF">2024-10-09T12:19:00Z</dcterms:created>
  <dcterms:modified xsi:type="dcterms:W3CDTF">2024-10-09T12:22:00Z</dcterms:modified>
</cp:coreProperties>
</file>